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381"/>
      </w:tblGrid>
      <w:tr w:rsidR="005E3E1A" w:rsidRPr="00AB16A0" w:rsidTr="00E67BC7">
        <w:trPr>
          <w:trHeight w:val="2127"/>
        </w:trPr>
        <w:tc>
          <w:tcPr>
            <w:tcW w:w="4651" w:type="dxa"/>
          </w:tcPr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БАШКОРТОСТАН РЕСПУБЛИКАҺЫ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ИГЛИН РАЙОНЫ</w:t>
            </w:r>
            <w:r w:rsidRPr="00AB16A0">
              <w:rPr>
                <w:sz w:val="22"/>
                <w:szCs w:val="22"/>
              </w:rPr>
              <w:br/>
              <w:t xml:space="preserve">МУНИЦИПАЛЬ РАЙОНЫНЫҢ </w:t>
            </w:r>
            <w:r w:rsidRPr="00AB16A0">
              <w:rPr>
                <w:sz w:val="22"/>
                <w:szCs w:val="22"/>
              </w:rPr>
              <w:br/>
              <w:t>ОЛО  ТЕЛӘК АУЫЛ СОВЕТЫ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АУЫЛ  БИЛӘМӘҺЕ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ХАКИМИӘТЕ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Ленин урамы, 14а, Оло Теләк ауылы,452425</w:t>
            </w:r>
          </w:p>
          <w:p w:rsidR="005E3E1A" w:rsidRPr="00AB16A0" w:rsidRDefault="005E3E1A" w:rsidP="00E67BC7">
            <w:pPr>
              <w:pStyle w:val="af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AB16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E3E1A" w:rsidRPr="00AB16A0" w:rsidRDefault="005E3E1A" w:rsidP="00E67BC7">
            <w:pPr>
              <w:pStyle w:val="af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E1A" w:rsidRPr="00AB16A0" w:rsidRDefault="005E3E1A" w:rsidP="00E67BC7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381" w:type="dxa"/>
          </w:tcPr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АДМИНИСТРАЦИЯ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СЕЛЬСКОГО  ПОСЕЛЕНИЯ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 w:rsidRPr="00AB16A0">
              <w:rPr>
                <w:sz w:val="22"/>
                <w:szCs w:val="22"/>
              </w:rPr>
              <w:br/>
              <w:t>РЕСПУБЛИКИ  БАШКОРТОСТАН</w:t>
            </w: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</w:p>
          <w:p w:rsidR="005E3E1A" w:rsidRPr="00AB16A0" w:rsidRDefault="005E3E1A" w:rsidP="00E67BC7">
            <w:pPr>
              <w:pStyle w:val="af0"/>
              <w:jc w:val="center"/>
              <w:rPr>
                <w:sz w:val="22"/>
                <w:szCs w:val="22"/>
              </w:rPr>
            </w:pPr>
            <w:r w:rsidRPr="00AB16A0">
              <w:rPr>
                <w:sz w:val="22"/>
                <w:szCs w:val="22"/>
              </w:rPr>
              <w:t>ул. Ленина, 14а, с. Улу-Теляк, 452425</w:t>
            </w:r>
          </w:p>
          <w:p w:rsidR="005E3E1A" w:rsidRPr="00AB16A0" w:rsidRDefault="005E3E1A" w:rsidP="00E67BC7">
            <w:pPr>
              <w:pStyle w:val="af0"/>
              <w:rPr>
                <w:sz w:val="22"/>
                <w:szCs w:val="22"/>
              </w:rPr>
            </w:pPr>
          </w:p>
        </w:tc>
      </w:tr>
    </w:tbl>
    <w:p w:rsidR="005E3E1A" w:rsidRPr="00480463" w:rsidRDefault="005E3E1A" w:rsidP="005E3E1A">
      <w:pPr>
        <w:pStyle w:val="af0"/>
        <w:rPr>
          <w:rStyle w:val="af5"/>
          <w:color w:val="C00000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5E3E1A" w:rsidRPr="00480463" w:rsidTr="00E67BC7">
        <w:trPr>
          <w:trHeight w:val="757"/>
        </w:trPr>
        <w:tc>
          <w:tcPr>
            <w:tcW w:w="3666" w:type="dxa"/>
          </w:tcPr>
          <w:p w:rsidR="005E3E1A" w:rsidRPr="00480463" w:rsidRDefault="005E3E1A" w:rsidP="00E67BC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4804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80463">
              <w:rPr>
                <w:b/>
                <w:sz w:val="28"/>
                <w:szCs w:val="28"/>
              </w:rPr>
              <w:t>АРАР</w:t>
            </w:r>
          </w:p>
          <w:p w:rsidR="005E3E1A" w:rsidRPr="00480463" w:rsidRDefault="005E3E1A" w:rsidP="00E67BC7">
            <w:pPr>
              <w:pStyle w:val="af0"/>
              <w:rPr>
                <w:color w:val="000000"/>
                <w:sz w:val="28"/>
                <w:szCs w:val="28"/>
              </w:rPr>
            </w:pPr>
            <w:r w:rsidRPr="004804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4804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12</w:t>
            </w:r>
            <w:r w:rsidRPr="00480463">
              <w:rPr>
                <w:sz w:val="28"/>
                <w:szCs w:val="28"/>
              </w:rPr>
              <w:t>» август 2020й.</w:t>
            </w:r>
          </w:p>
        </w:tc>
        <w:tc>
          <w:tcPr>
            <w:tcW w:w="2273" w:type="dxa"/>
          </w:tcPr>
          <w:p w:rsidR="005E3E1A" w:rsidRDefault="005E3E1A" w:rsidP="00E67BC7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  <w:p w:rsidR="005E3E1A" w:rsidRPr="00480463" w:rsidRDefault="005E3E1A" w:rsidP="005E3E1A">
            <w:pPr>
              <w:pStyle w:val="af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№02-06-40</w:t>
            </w:r>
          </w:p>
        </w:tc>
        <w:tc>
          <w:tcPr>
            <w:tcW w:w="3961" w:type="dxa"/>
          </w:tcPr>
          <w:p w:rsidR="005E3E1A" w:rsidRPr="00480463" w:rsidRDefault="005E3E1A" w:rsidP="00E67BC7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480463">
              <w:rPr>
                <w:b/>
                <w:sz w:val="28"/>
                <w:szCs w:val="28"/>
              </w:rPr>
              <w:t>ПОСТАНОВЛЕНИЕ</w:t>
            </w:r>
          </w:p>
          <w:p w:rsidR="005E3E1A" w:rsidRDefault="005E3E1A" w:rsidP="00E67BC7">
            <w:pPr>
              <w:pStyle w:val="af0"/>
              <w:rPr>
                <w:sz w:val="28"/>
                <w:szCs w:val="28"/>
              </w:rPr>
            </w:pPr>
            <w:r w:rsidRPr="00480463">
              <w:rPr>
                <w:sz w:val="28"/>
                <w:szCs w:val="28"/>
              </w:rPr>
              <w:t xml:space="preserve">             «</w:t>
            </w:r>
            <w:r>
              <w:rPr>
                <w:sz w:val="28"/>
                <w:szCs w:val="28"/>
              </w:rPr>
              <w:t>12</w:t>
            </w:r>
            <w:r w:rsidRPr="00480463">
              <w:rPr>
                <w:sz w:val="28"/>
                <w:szCs w:val="28"/>
              </w:rPr>
              <w:t>» августа 2020 г.</w:t>
            </w:r>
          </w:p>
          <w:p w:rsidR="005E3E1A" w:rsidRPr="00480463" w:rsidRDefault="005E3E1A" w:rsidP="00E67BC7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Об утверждении Порядка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836223300"/>
          <w:placeholder>
            <w:docPart w:val="67AF93EE9A8F40CABB992BE4902F8DB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5E3E1A" w:rsidRPr="005E3E1A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Улу-Телякский</w:t>
          </w:r>
        </w:sdtContent>
      </w:sdt>
      <w:r w:rsidR="00F94529"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сельсовет 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-1176115258"/>
          <w:placeholder>
            <w:docPart w:val="1A67D2DF3A424E2B89DB15FE0E26360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5E3E1A" w:rsidRPr="005E3E1A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Улу-Телякский</w:t>
          </w:r>
        </w:sdtContent>
      </w:sdt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сельсовет муниципального района Иглинский район 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Республики Башкортостан</w:t>
      </w: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Default="005E3E1A" w:rsidP="005E3E1A">
      <w:pPr>
        <w:tabs>
          <w:tab w:val="left" w:pos="851"/>
        </w:tabs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ab/>
      </w:r>
      <w:r w:rsidR="005B517E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Башкортостан", администрация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-1798210247"/>
          <w:placeholder>
            <w:docPart w:val="772E5CFFA4C240609517FFFB10FDEC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Pr="005E3E1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Улу-Телякский</w:t>
          </w:r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="005B517E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(далее - сельское поселение), </w:t>
      </w:r>
    </w:p>
    <w:p w:rsidR="005E3E1A" w:rsidRPr="005B517E" w:rsidRDefault="005E3E1A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Default="005B517E" w:rsidP="005E3E1A">
      <w:pPr>
        <w:autoSpaceDE w:val="0"/>
        <w:ind w:firstLine="540"/>
        <w:jc w:val="center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ПОСТАНОВЛЯЮ:</w:t>
      </w:r>
    </w:p>
    <w:p w:rsidR="005E3E1A" w:rsidRPr="005B517E" w:rsidRDefault="005E3E1A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Default="005E3E1A" w:rsidP="005E3E1A">
      <w:pPr>
        <w:tabs>
          <w:tab w:val="left" w:pos="851"/>
        </w:tabs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ab/>
      </w:r>
      <w:r w:rsidR="005B517E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1.Утвердить  порядок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049345223"/>
          <w:placeholder>
            <w:docPart w:val="F27FC5D905F147929C3D833D83BE261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Pr="005E3E1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Улу-Телякский</w:t>
          </w:r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="005B517E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275589899"/>
          <w:placeholder>
            <w:docPart w:val="1713A3C8EA68409B961AF8E1B02A919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Pr="005E3E1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Улу-Телякский</w:t>
          </w:r>
        </w:sdtContent>
      </w:sdt>
      <w:r w:rsidR="005B517E" w:rsidRPr="005B517E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5B517E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Иглинский район Республики Башкортостан </w:t>
      </w:r>
    </w:p>
    <w:p w:rsidR="00344636" w:rsidRPr="00344636" w:rsidRDefault="005E3E1A" w:rsidP="005E3E1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44636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344636"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="00344636" w:rsidRPr="00344636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zCs w:val="28"/>
            <w:shd w:val="clear" w:color="auto" w:fill="FFFFFF"/>
            <w:lang w:eastAsia="en-US" w:bidi="ar-SA"/>
          </w:rPr>
          <w:alias w:val="Наименование СС"/>
          <w:tag w:val="Наименование СС"/>
          <w:id w:val="824866887"/>
          <w:placeholder>
            <w:docPart w:val="5F2D3B6ACD344F08A8EFF9562E61A1C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Pr="005E3E1A">
            <w:rPr>
              <w:rFonts w:eastAsia="Calibri" w:cs="Times New Roman"/>
              <w:kern w:val="0"/>
              <w:sz w:val="28"/>
              <w:szCs w:val="28"/>
              <w:shd w:val="clear" w:color="auto" w:fill="FFFFFF"/>
              <w:lang w:eastAsia="en-US" w:bidi="ar-SA"/>
            </w:rPr>
            <w:t>Улу-Телякский</w:t>
          </w:r>
          <w:r w:rsidR="008E2893">
            <w:rPr>
              <w:rFonts w:eastAsia="Calibri" w:cs="Times New Roman"/>
              <w:kern w:val="0"/>
              <w:sz w:val="28"/>
              <w:szCs w:val="28"/>
              <w:shd w:val="clear" w:color="auto" w:fill="FFFFFF"/>
              <w:lang w:eastAsia="en-US" w:bidi="ar-SA"/>
            </w:rPr>
            <w:t xml:space="preserve"> сельсовет</w:t>
          </w:r>
        </w:sdtContent>
      </w:sdt>
      <w:r w:rsidR="00344636"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информационно-телекоммуникационной сети «Интернет».</w:t>
      </w:r>
    </w:p>
    <w:p w:rsidR="00344636" w:rsidRPr="00344636" w:rsidRDefault="00344636" w:rsidP="005E3E1A">
      <w:pPr>
        <w:widowControl/>
        <w:tabs>
          <w:tab w:val="left" w:pos="709"/>
          <w:tab w:val="left" w:pos="851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  </w:t>
      </w:r>
      <w:r w:rsidR="005E3E1A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ab/>
      </w: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3. Контроль за исполнением настоящего </w:t>
      </w:r>
      <w:r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п</w:t>
      </w: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остановления оставляю за  собой.</w:t>
      </w:r>
    </w:p>
    <w:p w:rsidR="00344636" w:rsidRPr="005B517E" w:rsidRDefault="00344636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E3E1A" w:rsidP="005E3E1A">
      <w:pPr>
        <w:widowControl/>
        <w:tabs>
          <w:tab w:val="left" w:pos="851"/>
        </w:tabs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 w:rsidR="005B517E"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Глава  сельского поселения                                                      </w:t>
      </w:r>
      <w:r w:rsidRPr="00480463">
        <w:rPr>
          <w:sz w:val="28"/>
          <w:szCs w:val="28"/>
        </w:rPr>
        <w:t>Р.Р.Чингизов</w:t>
      </w: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Default="005B517E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B76E0" w:rsidRPr="005B517E" w:rsidRDefault="004B76E0" w:rsidP="005B517E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B517E" w:rsidRP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lastRenderedPageBreak/>
        <w:t xml:space="preserve">           </w:t>
      </w:r>
      <w:r w:rsidR="00226FA1">
        <w:rPr>
          <w:rFonts w:eastAsia="Calibri" w:cs="Times New Roman"/>
          <w:kern w:val="0"/>
          <w:lang w:eastAsia="ar-SA" w:bidi="ar-SA"/>
        </w:rPr>
        <w:tab/>
      </w:r>
      <w:r w:rsidR="00226FA1">
        <w:rPr>
          <w:rFonts w:eastAsia="Calibri" w:cs="Times New Roman"/>
          <w:kern w:val="0"/>
          <w:lang w:eastAsia="ar-SA" w:bidi="ar-SA"/>
        </w:rPr>
        <w:tab/>
      </w:r>
      <w:r w:rsidR="00226FA1">
        <w:rPr>
          <w:rFonts w:eastAsia="Calibri" w:cs="Times New Roman"/>
          <w:kern w:val="0"/>
          <w:lang w:eastAsia="ar-SA" w:bidi="ar-SA"/>
        </w:rPr>
        <w:tab/>
      </w:r>
      <w:r w:rsidR="00226FA1">
        <w:rPr>
          <w:rFonts w:eastAsia="Calibri" w:cs="Times New Roman"/>
          <w:kern w:val="0"/>
          <w:lang w:eastAsia="ar-SA" w:bidi="ar-SA"/>
        </w:rPr>
        <w:tab/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Утвержден</w:t>
      </w:r>
    </w:p>
    <w:p w:rsidR="005B517E" w:rsidRPr="005B517E" w:rsidRDefault="005E3E1A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 </w:t>
      </w:r>
      <w:r w:rsidR="00226FA1"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 w:rsidR="00226FA1">
        <w:rPr>
          <w:rFonts w:eastAsia="Calibri" w:cs="Times New Roman"/>
          <w:kern w:val="0"/>
          <w:sz w:val="20"/>
          <w:szCs w:val="20"/>
          <w:lang w:eastAsia="ar-SA" w:bidi="ar-SA"/>
        </w:rPr>
        <w:tab/>
        <w:t xml:space="preserve"> </w:t>
      </w:r>
      <w:r w:rsidR="005B517E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постановлением </w:t>
      </w:r>
      <w:r w:rsidR="00226FA1">
        <w:rPr>
          <w:rFonts w:eastAsia="Calibri" w:cs="Times New Roman"/>
          <w:kern w:val="0"/>
          <w:sz w:val="20"/>
          <w:szCs w:val="20"/>
          <w:lang w:eastAsia="ar-SA" w:bidi="ar-SA"/>
        </w:rPr>
        <w:t>главы</w:t>
      </w:r>
      <w:r w:rsidR="005B517E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</w:t>
      </w:r>
      <w:r w:rsidR="00226FA1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сельского поселения  </w:t>
      </w:r>
    </w:p>
    <w:p w:rsidR="005B517E" w:rsidRPr="005B517E" w:rsidRDefault="008E2893" w:rsidP="00226FA1">
      <w:pPr>
        <w:widowControl/>
        <w:autoSpaceDE w:val="0"/>
        <w:ind w:firstLine="6379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sdt>
        <w:sdtPr>
          <w:rPr>
            <w:rFonts w:eastAsia="Calibri" w:cs="Times New Roman"/>
            <w:kern w:val="0"/>
            <w:sz w:val="20"/>
            <w:szCs w:val="22"/>
            <w:lang w:eastAsia="en-US" w:bidi="ar-SA"/>
          </w:rPr>
          <w:alias w:val="Наименование СС"/>
          <w:tag w:val="Наименование СС"/>
          <w:id w:val="-625468033"/>
          <w:placeholder>
            <w:docPart w:val="A441D150304240478DF9DB362293D9B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 w:val="28"/>
            <w:szCs w:val="28"/>
            <w:shd w:val="clear" w:color="auto" w:fill="FFFFFF"/>
          </w:rPr>
        </w:sdtEndPr>
        <w:sdtContent>
          <w:r w:rsidR="00C35289">
            <w:rPr>
              <w:rFonts w:eastAsia="Calibri" w:cs="Times New Roman"/>
              <w:kern w:val="0"/>
              <w:sz w:val="20"/>
              <w:szCs w:val="22"/>
              <w:lang w:eastAsia="en-US" w:bidi="ar-SA"/>
            </w:rPr>
            <w:t>Улу-Телякский</w:t>
          </w:r>
        </w:sdtContent>
      </w:sdt>
      <w:r w:rsidR="005B517E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сельсовет</w:t>
      </w:r>
    </w:p>
    <w:p w:rsidR="005B517E" w:rsidRPr="005B517E" w:rsidRDefault="00226FA1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  <w:t xml:space="preserve"> муниципального  района</w:t>
      </w:r>
      <w:r w:rsidR="005B517E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Иглинский 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район</w:t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  <w:t xml:space="preserve">    </w:t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</w:r>
      <w:r>
        <w:rPr>
          <w:rFonts w:eastAsia="Calibri" w:cs="Times New Roman"/>
          <w:kern w:val="0"/>
          <w:sz w:val="20"/>
          <w:szCs w:val="20"/>
          <w:lang w:eastAsia="ar-SA" w:bidi="ar-SA"/>
        </w:rPr>
        <w:tab/>
        <w:t xml:space="preserve"> Республики Башкортостан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</w:t>
      </w:r>
      <w:r w:rsidR="00226FA1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                     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от  </w:t>
      </w:r>
      <w:r w:rsidR="00226FA1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12 августа 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2020 г.  </w:t>
      </w:r>
      <w:r w:rsidR="00226FA1" w:rsidRPr="005B517E">
        <w:rPr>
          <w:rFonts w:eastAsia="Calibri" w:cs="Times New Roman"/>
          <w:kern w:val="0"/>
          <w:sz w:val="20"/>
          <w:szCs w:val="20"/>
          <w:lang w:eastAsia="ar-SA" w:bidi="ar-SA"/>
        </w:rPr>
        <w:t>№</w:t>
      </w:r>
      <w:r w:rsidR="00226FA1">
        <w:rPr>
          <w:rFonts w:eastAsia="Calibri" w:cs="Times New Roman"/>
          <w:kern w:val="0"/>
          <w:sz w:val="20"/>
          <w:szCs w:val="20"/>
          <w:lang w:eastAsia="ar-SA" w:bidi="ar-SA"/>
        </w:rPr>
        <w:t>02-06-40</w:t>
      </w:r>
    </w:p>
    <w:p w:rsidR="005B517E" w:rsidRPr="005B517E" w:rsidRDefault="005B517E" w:rsidP="005B517E">
      <w:pPr>
        <w:autoSpaceDE w:val="0"/>
        <w:rPr>
          <w:rFonts w:eastAsia="Calibri" w:cs="Times New Roman"/>
          <w:kern w:val="0"/>
          <w:lang w:eastAsia="ar-SA" w:bidi="ar-SA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>ПОРЯДОК</w:t>
      </w: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Pr="002379D8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646314172"/>
          <w:placeholder>
            <w:docPart w:val="A01BC7B552D541379A58850A5367B2F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226FA1" w:rsidRPr="00226FA1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Улу-Телякский</w:t>
          </w:r>
        </w:sdtContent>
      </w:sdt>
      <w:r w:rsidR="00F94529" w:rsidRPr="00364DE9">
        <w:rPr>
          <w:rFonts w:ascii="Times New Roman" w:hAnsi="Times New Roman" w:cs="Times New Roman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сельсовет</w:t>
      </w:r>
      <w:r w:rsidRPr="00364DE9">
        <w:rPr>
          <w:b w:val="0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17E">
        <w:rPr>
          <w:rFonts w:ascii="Times New Roman" w:hAnsi="Times New Roman" w:cs="Times New Roman"/>
          <w:sz w:val="28"/>
          <w:szCs w:val="28"/>
        </w:rPr>
        <w:t>Иглинский</w:t>
      </w:r>
      <w:r w:rsidRPr="00364DE9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64DE9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2090271149"/>
          <w:placeholder>
            <w:docPart w:val="73F061B8075C4422A66AEF53250D42D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226FA1" w:rsidRPr="00226FA1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Улу-Телякский</w:t>
          </w:r>
        </w:sdtContent>
      </w:sdt>
      <w:r w:rsidRPr="00364DE9">
        <w:rPr>
          <w:rFonts w:ascii="Times New Roman" w:hAnsi="Times New Roman" w:cs="Times New Roman"/>
          <w:sz w:val="28"/>
        </w:rPr>
        <w:t xml:space="preserve"> сельсовет</w:t>
      </w:r>
      <w:r w:rsidRPr="00364DE9">
        <w:rPr>
          <w:b w:val="0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94529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Pr="00364DE9">
        <w:rPr>
          <w:rFonts w:ascii="Times New Roman" w:hAnsi="Times New Roman" w:cs="Times New Roman"/>
          <w:sz w:val="28"/>
          <w:szCs w:val="28"/>
        </w:rPr>
        <w:t>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4DE9" w:rsidRPr="00364DE9" w:rsidRDefault="00364DE9" w:rsidP="006F1DCF">
      <w:pPr>
        <w:pStyle w:val="ConsPlusTitle"/>
        <w:widowControl/>
        <w:jc w:val="both"/>
        <w:rPr>
          <w:smallCaps/>
          <w:sz w:val="28"/>
          <w:szCs w:val="28"/>
        </w:rPr>
      </w:pPr>
    </w:p>
    <w:p w:rsidR="00364DE9" w:rsidRPr="00364DE9" w:rsidRDefault="00226FA1" w:rsidP="00226FA1">
      <w:pPr>
        <w:pStyle w:val="32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 xml:space="preserve">1. </w:t>
      </w:r>
      <w:r w:rsidR="006F1DCF">
        <w:rPr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925868297"/>
          <w:placeholder>
            <w:docPart w:val="3CC8D11ACF7C4410A0598B906DFF71E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Pr="00226FA1">
            <w:rPr>
              <w:rFonts w:eastAsia="Calibri"/>
              <w:sz w:val="28"/>
              <w:szCs w:val="28"/>
              <w:lang w:eastAsia="en-US"/>
            </w:rPr>
            <w:t>Улу-Телякский</w:t>
          </w:r>
        </w:sdtContent>
      </w:sdt>
      <w:r w:rsidR="00364DE9" w:rsidRPr="00364DE9">
        <w:rPr>
          <w:sz w:val="28"/>
          <w:szCs w:val="28"/>
        </w:rPr>
        <w:t xml:space="preserve"> сельсовет</w:t>
      </w:r>
      <w:r w:rsidR="00364DE9" w:rsidRPr="00364DE9">
        <w:rPr>
          <w:b/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 xml:space="preserve">Иглинский </w:t>
      </w:r>
      <w:r w:rsidR="00364DE9" w:rsidRPr="00364DE9">
        <w:rPr>
          <w:sz w:val="28"/>
          <w:szCs w:val="28"/>
        </w:rPr>
        <w:t xml:space="preserve">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099328730"/>
          <w:placeholder>
            <w:docPart w:val="D037789F26634929B979E01DF4A513A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06092B" w:rsidRPr="0006092B">
            <w:rPr>
              <w:rFonts w:eastAsia="Calibri"/>
              <w:sz w:val="28"/>
              <w:szCs w:val="28"/>
              <w:lang w:eastAsia="en-US"/>
            </w:rPr>
            <w:t>Улу-Телякский</w:t>
          </w:r>
        </w:sdtContent>
      </w:sdt>
      <w:r w:rsidR="00364DE9" w:rsidRPr="00364DE9">
        <w:rPr>
          <w:sz w:val="28"/>
          <w:szCs w:val="28"/>
        </w:rPr>
        <w:t xml:space="preserve"> сельсовет</w:t>
      </w:r>
      <w:r w:rsidR="00364DE9" w:rsidRPr="00364DE9">
        <w:rPr>
          <w:b/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 xml:space="preserve">муниципального района </w:t>
      </w:r>
      <w:r w:rsidR="00F94529">
        <w:rPr>
          <w:sz w:val="28"/>
          <w:szCs w:val="28"/>
        </w:rPr>
        <w:t>Иглинский</w:t>
      </w:r>
      <w:r w:rsidR="00364DE9" w:rsidRPr="00364DE9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1704584750"/>
          <w:placeholder>
            <w:docPart w:val="A573FA4EE1284FA7B6401C77FE8AD4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="0006092B" w:rsidRPr="0006092B">
            <w:rPr>
              <w:rFonts w:eastAsia="Calibri"/>
              <w:sz w:val="28"/>
              <w:szCs w:val="28"/>
              <w:lang w:eastAsia="en-US"/>
            </w:rPr>
            <w:t>Улу-Телякский</w:t>
          </w:r>
        </w:sdtContent>
      </w:sdt>
      <w:r w:rsidR="00364DE9" w:rsidRPr="00364DE9">
        <w:rPr>
          <w:sz w:val="28"/>
          <w:szCs w:val="28"/>
        </w:rPr>
        <w:t xml:space="preserve"> сельсовет муниципального района </w:t>
      </w:r>
      <w:r w:rsidR="00F94529">
        <w:rPr>
          <w:sz w:val="28"/>
          <w:szCs w:val="28"/>
        </w:rPr>
        <w:t>Иглинский</w:t>
      </w:r>
      <w:r w:rsidR="00364DE9" w:rsidRPr="00364DE9">
        <w:rPr>
          <w:sz w:val="28"/>
          <w:szCs w:val="28"/>
        </w:rPr>
        <w:t xml:space="preserve"> район Республики Башкортостан (далее бюджет сельского поселения), в том числе поступивших из бюджета Республики Башкортостан, из бюджета муниципального района </w:t>
      </w:r>
      <w:r w:rsidR="00F94529">
        <w:rPr>
          <w:sz w:val="28"/>
          <w:szCs w:val="28"/>
        </w:rPr>
        <w:t>Иглинский</w:t>
      </w:r>
      <w:r w:rsidR="00364DE9" w:rsidRPr="00364DE9">
        <w:rPr>
          <w:sz w:val="28"/>
          <w:szCs w:val="28"/>
        </w:rPr>
        <w:t xml:space="preserve"> район Республики Башкортостан.</w:t>
      </w:r>
    </w:p>
    <w:p w:rsidR="00364DE9" w:rsidRPr="00364DE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 xml:space="preserve">2. </w:t>
      </w:r>
      <w:r w:rsidR="00364DE9" w:rsidRPr="00F94529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2077007608"/>
          <w:placeholder>
            <w:docPart w:val="0AB42AAE86A1452ABF6013E57EE6905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r w:rsidRPr="0006092B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Улу-Телякский</w:t>
          </w:r>
        </w:sdtContent>
      </w:sdt>
      <w:r w:rsidR="00364DE9" w:rsidRPr="00F94529">
        <w:rPr>
          <w:sz w:val="28"/>
          <w:szCs w:val="28"/>
        </w:rPr>
        <w:t xml:space="preserve"> сельсовет муниципальн</w:t>
      </w:r>
      <w:r w:rsidR="00543A3A" w:rsidRPr="00F94529">
        <w:rPr>
          <w:sz w:val="28"/>
          <w:szCs w:val="28"/>
        </w:rPr>
        <w:t xml:space="preserve">ого района </w:t>
      </w:r>
      <w:r w:rsidR="00F94529">
        <w:rPr>
          <w:sz w:val="28"/>
          <w:szCs w:val="28"/>
        </w:rPr>
        <w:t>Иглинский</w:t>
      </w:r>
      <w:r w:rsidR="00543A3A" w:rsidRPr="00F94529">
        <w:rPr>
          <w:sz w:val="28"/>
          <w:szCs w:val="28"/>
        </w:rPr>
        <w:t xml:space="preserve"> район Республики Башкортостан</w:t>
      </w:r>
      <w:r w:rsidR="00364DE9" w:rsidRPr="00F94529">
        <w:rPr>
          <w:sz w:val="28"/>
          <w:szCs w:val="28"/>
        </w:rPr>
        <w:t xml:space="preserve"> (далее Администрация сельского поселения), Заявку на кассовый расход (далее – Заявка), в </w:t>
      </w:r>
      <w:r w:rsidR="00364DE9" w:rsidRPr="00364DE9">
        <w:rPr>
          <w:sz w:val="28"/>
          <w:szCs w:val="28"/>
        </w:rPr>
        <w:t xml:space="preserve">порядке, установленном в соответствии с бюджетным законодательством.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Заявка представляется в электронной форме с применением электронной подписи (далее - в электронной форме).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364DE9" w:rsidRPr="00F9452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 xml:space="preserve">3. </w:t>
      </w:r>
      <w:r w:rsidR="00364DE9" w:rsidRPr="00F9452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трех рабочих дней, со дня </w:t>
      </w:r>
      <w:r w:rsidR="00364DE9" w:rsidRPr="00F94529">
        <w:rPr>
          <w:sz w:val="28"/>
          <w:szCs w:val="28"/>
        </w:rPr>
        <w:lastRenderedPageBreak/>
        <w:t xml:space="preserve">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пунктами 7, 9 настоящего Порядка, и соответствующим требованиям, установленным  пунктами 10 - 13 настоящего Порядка. </w:t>
      </w:r>
    </w:p>
    <w:p w:rsidR="00364DE9" w:rsidRPr="00364DE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364DE9" w:rsidRPr="00364DE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 </w:t>
      </w:r>
    </w:p>
    <w:p w:rsidR="00364DE9" w:rsidRPr="00364DE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Требования настоящего пункта применяется в отношении санкционирования по лицевым счетам, открытым в Администрации сельского поселения.</w:t>
      </w:r>
    </w:p>
    <w:p w:rsidR="00364DE9" w:rsidRPr="00364DE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муниципальную инвестиционную программу (далее - МИП)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суммы налога на добавленную стоимость (при наличии);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вида средств;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номера учтенного в Администрации сельского поселения бюджетного обязательства получателя средств (при его наличии);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clear" w:pos="108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64DE9" w:rsidRPr="00364DE9" w:rsidRDefault="00364DE9" w:rsidP="0006092B">
      <w:pPr>
        <w:widowControl/>
        <w:numPr>
          <w:ilvl w:val="0"/>
          <w:numId w:val="13"/>
        </w:numPr>
        <w:tabs>
          <w:tab w:val="left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 xml:space="preserve">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364DE9" w:rsidRPr="00364DE9" w:rsidRDefault="0006092B" w:rsidP="000609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364DE9" w:rsidRPr="00364DE9" w:rsidRDefault="0006092B" w:rsidP="00364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договор (муниципальный контракт));</w:t>
      </w:r>
    </w:p>
    <w:p w:rsidR="00364DE9" w:rsidRPr="00364DE9" w:rsidRDefault="0006092B" w:rsidP="00364DE9">
      <w:pPr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договора аренды;</w:t>
      </w:r>
    </w:p>
    <w:p w:rsidR="00364DE9" w:rsidRPr="00364DE9" w:rsidRDefault="0006092B" w:rsidP="00364DE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 xml:space="preserve">соглашения о предоставлении из бюджета Российской Федерации, Республики Башкортостан, из бюджета муниципального района </w:t>
      </w:r>
      <w:r w:rsidR="00F94529">
        <w:rPr>
          <w:sz w:val="28"/>
          <w:szCs w:val="28"/>
        </w:rPr>
        <w:t xml:space="preserve">Иглинский </w:t>
      </w:r>
      <w:r w:rsidR="00364DE9" w:rsidRPr="00364DE9">
        <w:rPr>
          <w:sz w:val="28"/>
          <w:szCs w:val="28"/>
        </w:rPr>
        <w:t>район РБ субсидии, субвенции, иного межбюджетного трансферта, имеющих целевое назначение, бюджету сельского поселения;</w:t>
      </w:r>
    </w:p>
    <w:p w:rsidR="00364DE9" w:rsidRPr="00364DE9" w:rsidRDefault="0006092B" w:rsidP="00364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64DE9" w:rsidRPr="00364DE9" w:rsidRDefault="0006092B" w:rsidP="00364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64DE9" w:rsidRPr="00364DE9" w:rsidRDefault="0006092B" w:rsidP="000609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N КС-3),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364DE9" w:rsidRPr="00364DE9" w:rsidRDefault="00364DE9" w:rsidP="0006092B">
      <w:pPr>
        <w:widowControl/>
        <w:numPr>
          <w:ilvl w:val="0"/>
          <w:numId w:val="16"/>
        </w:numPr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по итогам размещения заказов (далее – реестр мунконтрактов).</w:t>
      </w:r>
    </w:p>
    <w:p w:rsidR="00364DE9" w:rsidRPr="00364DE9" w:rsidRDefault="0006092B" w:rsidP="000609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поселения.</w:t>
      </w:r>
    </w:p>
    <w:p w:rsidR="00364DE9" w:rsidRPr="00364DE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6. Требования подпунктов 10 и 11 пункта 5 настоящего Порядка не применяются в отношении:</w:t>
      </w:r>
    </w:p>
    <w:p w:rsidR="00364DE9" w:rsidRPr="00364DE9" w:rsidRDefault="0006092B" w:rsidP="0006092B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364DE9" w:rsidRPr="00364DE9" w:rsidRDefault="00364DE9" w:rsidP="0006092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поселения, от главного распорядителя (распорядителя) средств бюджета сельского поселения;</w:t>
      </w:r>
    </w:p>
    <w:p w:rsidR="00364DE9" w:rsidRPr="00364DE9" w:rsidRDefault="00364DE9" w:rsidP="000609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10 пункта 5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Требования подпункта 11 пункта 5 настоящего Порядка не применяются в отношении Заявки при: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оплате по договору аренды;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364DE9" w:rsidRPr="00F9452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F94529">
        <w:rPr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Администрацию сельского поселения, вместе с Заявкой указанные в ней в соответствии с подпунктом 11 пункта 5 настоящего Порядка соответствующие документы, подтверждающие возникновение денежного обязательства  согласно требованиям, установленным пунктом 9 настоящего Порядка. 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представляет в Администрацию сельского поселения, не позднее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суммы неустойки (штрафа, пеней) по данному муниципальному контракту.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4DE9" w:rsidRPr="00364DE9">
        <w:rPr>
          <w:sz w:val="28"/>
          <w:szCs w:val="28"/>
        </w:rPr>
        <w:t>8.</w:t>
      </w:r>
      <w:r w:rsidR="00364DE9" w:rsidRPr="00364DE9">
        <w:rPr>
          <w:b/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>Требования, установленные пунктом 7 настоящего Порядка не распространяются на</w:t>
      </w:r>
      <w:r w:rsidR="00364DE9" w:rsidRPr="00364DE9">
        <w:rPr>
          <w:b/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>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социальными выплатами населению;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предоставлением межбюджетных трансфертов;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обслуживанием государственного долга;</w:t>
      </w:r>
    </w:p>
    <w:p w:rsidR="00364DE9" w:rsidRPr="00364DE9" w:rsidRDefault="00161648" w:rsidP="00161648">
      <w:pPr>
        <w:pStyle w:val="32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с исполнением судебных актов по искам к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сельского поселения либо должностных лиц этих органов;</w:t>
      </w:r>
    </w:p>
    <w:p w:rsidR="00364DE9" w:rsidRPr="00F9452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F94529">
        <w:rPr>
          <w:sz w:val="28"/>
          <w:szCs w:val="28"/>
        </w:rPr>
        <w:t xml:space="preserve">9. Получатель средств представляет в Администрацию сельского поселения, 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 </w:t>
      </w:r>
    </w:p>
    <w:p w:rsidR="00364DE9" w:rsidRPr="00F9452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F9452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сельского поселения, документ подтверждающий возникновение денежного обязательства на бумажном носителе, а также его копию, заверенную уполномоченным лицом получателя средств. 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получатель средств представляет в Администрацию сельского поселения, осуществляющая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</w:t>
      </w:r>
      <w:r w:rsidR="00364DE9" w:rsidRPr="00364DE9">
        <w:rPr>
          <w:sz w:val="28"/>
          <w:szCs w:val="28"/>
        </w:rPr>
        <w:lastRenderedPageBreak/>
        <w:t>справок о стоимости выполненных работ и затрат 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Республики Башкортостан в собственности субъекта инвестиций, заключенных между Правительством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государственным учреждением и государственным унитарным предприятием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и подлежат хранению в соответствии с правилами организации государственного архивного дела.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</w:t>
      </w:r>
      <w:r w:rsidR="00364DE9" w:rsidRPr="00364DE9">
        <w:rPr>
          <w:b/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 xml:space="preserve">имеющейся электронной копии соответствующего документа.  </w:t>
      </w:r>
    </w:p>
    <w:p w:rsidR="00364DE9" w:rsidRPr="00364DE9" w:rsidRDefault="00161648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10.</w:t>
      </w:r>
      <w:r w:rsidR="00364DE9" w:rsidRPr="00364DE9">
        <w:rPr>
          <w:b/>
          <w:sz w:val="28"/>
          <w:szCs w:val="28"/>
        </w:rPr>
        <w:t xml:space="preserve"> </w:t>
      </w:r>
      <w:r w:rsidR="00364DE9" w:rsidRPr="00364DE9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364DE9" w:rsidRPr="00364DE9" w:rsidRDefault="00364DE9" w:rsidP="00161648">
      <w:pPr>
        <w:widowControl/>
        <w:numPr>
          <w:ilvl w:val="0"/>
          <w:numId w:val="12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на момент представления Заявки; </w:t>
      </w:r>
    </w:p>
    <w:p w:rsidR="00364DE9" w:rsidRPr="00364DE9" w:rsidRDefault="00364DE9" w:rsidP="00161648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851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 xml:space="preserve">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364DE9" w:rsidRPr="00364DE9" w:rsidRDefault="00364DE9" w:rsidP="00161648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</w:t>
      </w:r>
      <w:r w:rsidRPr="00364DE9">
        <w:rPr>
          <w:sz w:val="28"/>
          <w:szCs w:val="28"/>
        </w:rPr>
        <w:lastRenderedPageBreak/>
        <w:t xml:space="preserve">размера и срока выплаты арендной платы за период пользования имуществом условиям договора аренды;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непревышение сумм в Заявке остатков соответствующих лимитов бюджетных обязательств, и предельных объемов финансирования, учтенных на лицевом счете получателя бюджетных средств;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364DE9" w:rsidRPr="00364DE9" w:rsidRDefault="00364DE9" w:rsidP="0016164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в Заявке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номеру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ранее учтенного Администрацией сельского поселения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участника бюджетного процесса по Сводному реестру по бюджетному обязательству и платежу;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364DE9" w:rsidRPr="00364DE9" w:rsidRDefault="00364DE9" w:rsidP="00161648">
      <w:pPr>
        <w:widowControl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предмета бюджетного обязательства и содержания текста назначения платежа;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непревышение суммы кассового расхода над суммой неисполненного бюджетного обязательства;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соответствие кода классификации расходов и кода объекта МИП или Терзаказа по бюджетному обязательству и платежу;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идентичность наименования, ИНН, КПП получателя денежных средств, указанных в Заявке, по бюджетному обязательству и платежу;</w:t>
      </w:r>
    </w:p>
    <w:p w:rsidR="00364DE9" w:rsidRPr="00364DE9" w:rsidRDefault="00364DE9" w:rsidP="00161648">
      <w:pPr>
        <w:widowControl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непревышение размера авансового платежа по бюджетному обязательству и платежу;</w:t>
      </w:r>
    </w:p>
    <w:p w:rsidR="00364DE9" w:rsidRPr="00364DE9" w:rsidRDefault="00364DE9" w:rsidP="00161648">
      <w:pPr>
        <w:ind w:firstLine="70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мунконтрактов; </w:t>
      </w:r>
    </w:p>
    <w:p w:rsidR="00364DE9" w:rsidRPr="00364DE9" w:rsidRDefault="00364DE9" w:rsidP="0016164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мунконтрактов и сведений о принятом на учет бюджетном обязательстве по муниципальному контракту условиям данного муниципального контракта;.</w:t>
      </w:r>
    </w:p>
    <w:p w:rsidR="00364DE9" w:rsidRPr="00364DE9" w:rsidRDefault="00364DE9" w:rsidP="00161648">
      <w:pPr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lastRenderedPageBreak/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364DE9" w:rsidRPr="00364DE9" w:rsidRDefault="00364DE9" w:rsidP="00161648">
      <w:pPr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364DE9" w:rsidRPr="00364DE9" w:rsidRDefault="00364DE9" w:rsidP="00161648">
      <w:pPr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364DE9" w:rsidRPr="00364DE9" w:rsidRDefault="00161648" w:rsidP="00161648">
      <w:pPr>
        <w:pStyle w:val="27"/>
        <w:tabs>
          <w:tab w:val="left" w:pos="851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64DE9" w:rsidRPr="00364DE9" w:rsidRDefault="00364DE9" w:rsidP="00161648">
      <w:pPr>
        <w:pStyle w:val="27"/>
        <w:numPr>
          <w:ilvl w:val="0"/>
          <w:numId w:val="14"/>
        </w:numPr>
        <w:tabs>
          <w:tab w:val="clear" w:pos="1025"/>
          <w:tab w:val="num" w:pos="0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коды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161648" w:rsidP="00161648">
      <w:pPr>
        <w:tabs>
          <w:tab w:val="left" w:pos="851"/>
        </w:tabs>
        <w:ind w:firstLine="5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4DE9" w:rsidRPr="00364DE9">
        <w:rPr>
          <w:sz w:val="28"/>
          <w:szCs w:val="28"/>
        </w:rPr>
        <w:t>2)</w:t>
      </w:r>
      <w:r w:rsidR="00364DE9" w:rsidRPr="00364DE9">
        <w:rPr>
          <w:sz w:val="28"/>
          <w:szCs w:val="28"/>
        </w:rPr>
        <w:tab/>
        <w:t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161648" w:rsidP="00161648">
      <w:pPr>
        <w:pStyle w:val="27"/>
        <w:tabs>
          <w:tab w:val="left" w:pos="851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364DE9" w:rsidRPr="00364DE9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4DE9" w:rsidRPr="00364DE9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364DE9" w:rsidRPr="00364DE9" w:rsidRDefault="00364DE9" w:rsidP="0016164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1) коды классификации источников финансирования дефицита бюджета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161648" w:rsidP="00364DE9">
      <w:pPr>
        <w:ind w:firstLine="5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4DE9" w:rsidRPr="00364DE9">
        <w:rPr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161648" w:rsidP="00161648">
      <w:pPr>
        <w:pStyle w:val="27"/>
        <w:tabs>
          <w:tab w:val="num" w:pos="927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364DE9" w:rsidRPr="00364DE9" w:rsidRDefault="00364DE9" w:rsidP="001616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</w:t>
      </w:r>
      <w:r w:rsidRPr="00364DE9">
        <w:rPr>
          <w:sz w:val="28"/>
          <w:szCs w:val="28"/>
        </w:rPr>
        <w:lastRenderedPageBreak/>
        <w:t>финансирования дефицита бюджета)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не позднее срока, установленного пунктом 3 настоящего Порядка, с указанием причины возврата.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пунктом 3 настоящего Порядка, направляется Протокол в электронной форме, в котором указывается причина возврата.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364DE9" w:rsidRPr="00364DE9" w:rsidRDefault="00161648" w:rsidP="0016164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DE9" w:rsidRPr="00364DE9">
        <w:rPr>
          <w:sz w:val="28"/>
          <w:szCs w:val="28"/>
        </w:rPr>
        <w:t>16.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    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64DE9" w:rsidRPr="00364DE9" w:rsidRDefault="00364DE9" w:rsidP="00364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</w:t>
      </w:r>
      <w:r w:rsidR="00161648">
        <w:rPr>
          <w:sz w:val="28"/>
          <w:szCs w:val="28"/>
        </w:rPr>
        <w:tab/>
        <w:t xml:space="preserve">  </w:t>
      </w:r>
      <w:r w:rsidRPr="00364DE9">
        <w:rPr>
          <w:sz w:val="28"/>
          <w:szCs w:val="28"/>
        </w:rPr>
        <w:t xml:space="preserve">Управляющий делами                                                             </w:t>
      </w:r>
      <w:r w:rsidR="00161648">
        <w:rPr>
          <w:sz w:val="28"/>
          <w:szCs w:val="28"/>
        </w:rPr>
        <w:t>Семенюк Н.И.</w:t>
      </w:r>
      <w:r w:rsidRPr="00364DE9">
        <w:rPr>
          <w:sz w:val="28"/>
          <w:szCs w:val="28"/>
        </w:rPr>
        <w:t xml:space="preserve">          </w:t>
      </w:r>
    </w:p>
    <w:p w:rsidR="00364DE9" w:rsidRPr="00364DE9" w:rsidRDefault="00364DE9" w:rsidP="009E3145">
      <w:pPr>
        <w:spacing w:line="360" w:lineRule="auto"/>
        <w:rPr>
          <w:sz w:val="28"/>
          <w:szCs w:val="28"/>
        </w:rPr>
      </w:pPr>
    </w:p>
    <w:p w:rsidR="008D1170" w:rsidRPr="00B51610" w:rsidRDefault="008D1170" w:rsidP="00017815">
      <w:pPr>
        <w:rPr>
          <w:rStyle w:val="FontStyle38"/>
          <w:color w:val="auto"/>
          <w:sz w:val="28"/>
          <w:szCs w:val="28"/>
        </w:rPr>
      </w:pPr>
      <w:r w:rsidRPr="00B51610">
        <w:rPr>
          <w:rStyle w:val="FontStyle38"/>
          <w:color w:val="auto"/>
          <w:sz w:val="28"/>
          <w:szCs w:val="28"/>
        </w:rPr>
        <w:t xml:space="preserve">                                                             </w:t>
      </w:r>
    </w:p>
    <w:sectPr w:rsidR="008D1170" w:rsidRPr="00B51610" w:rsidSect="005E3E1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1134"/>
    <w:multiLevelType w:val="hybridMultilevel"/>
    <w:tmpl w:val="EDB2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E1D"/>
    <w:multiLevelType w:val="hybridMultilevel"/>
    <w:tmpl w:val="6660DCB2"/>
    <w:lvl w:ilvl="0" w:tplc="591CF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3D"/>
    <w:multiLevelType w:val="hybridMultilevel"/>
    <w:tmpl w:val="3C4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A73"/>
    <w:multiLevelType w:val="hybridMultilevel"/>
    <w:tmpl w:val="58D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5377"/>
    <w:multiLevelType w:val="hybridMultilevel"/>
    <w:tmpl w:val="316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2CDD"/>
    <w:multiLevelType w:val="hybridMultilevel"/>
    <w:tmpl w:val="55CA8BB6"/>
    <w:lvl w:ilvl="0" w:tplc="EA344DCE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2F22"/>
    <w:multiLevelType w:val="hybridMultilevel"/>
    <w:tmpl w:val="D26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201"/>
    <w:multiLevelType w:val="hybridMultilevel"/>
    <w:tmpl w:val="974601BC"/>
    <w:lvl w:ilvl="0" w:tplc="EFF05FBE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17815"/>
    <w:rsid w:val="000309ED"/>
    <w:rsid w:val="0006092B"/>
    <w:rsid w:val="00063D3C"/>
    <w:rsid w:val="000D287F"/>
    <w:rsid w:val="001430E1"/>
    <w:rsid w:val="001520E3"/>
    <w:rsid w:val="00161648"/>
    <w:rsid w:val="00180D9D"/>
    <w:rsid w:val="001B5FFF"/>
    <w:rsid w:val="0020446B"/>
    <w:rsid w:val="00204F12"/>
    <w:rsid w:val="00226FA1"/>
    <w:rsid w:val="00235651"/>
    <w:rsid w:val="00253EDA"/>
    <w:rsid w:val="00264F28"/>
    <w:rsid w:val="00265498"/>
    <w:rsid w:val="002715F3"/>
    <w:rsid w:val="00275271"/>
    <w:rsid w:val="002936A9"/>
    <w:rsid w:val="002B2428"/>
    <w:rsid w:val="002C6EA9"/>
    <w:rsid w:val="002E2B45"/>
    <w:rsid w:val="002F2510"/>
    <w:rsid w:val="003260CF"/>
    <w:rsid w:val="00342575"/>
    <w:rsid w:val="00344636"/>
    <w:rsid w:val="00364DE9"/>
    <w:rsid w:val="003776FC"/>
    <w:rsid w:val="003B0BFD"/>
    <w:rsid w:val="003C695D"/>
    <w:rsid w:val="003E7D09"/>
    <w:rsid w:val="004301D0"/>
    <w:rsid w:val="00472B35"/>
    <w:rsid w:val="00480A0D"/>
    <w:rsid w:val="004A2AC8"/>
    <w:rsid w:val="004B76E0"/>
    <w:rsid w:val="004E3B9A"/>
    <w:rsid w:val="00517E0E"/>
    <w:rsid w:val="00521ED5"/>
    <w:rsid w:val="00543A3A"/>
    <w:rsid w:val="00565E2F"/>
    <w:rsid w:val="00577DCA"/>
    <w:rsid w:val="005B517E"/>
    <w:rsid w:val="005E3E1A"/>
    <w:rsid w:val="0060703E"/>
    <w:rsid w:val="00636E6F"/>
    <w:rsid w:val="00657E47"/>
    <w:rsid w:val="0067756B"/>
    <w:rsid w:val="006D18D3"/>
    <w:rsid w:val="006E2C57"/>
    <w:rsid w:val="006F1DCF"/>
    <w:rsid w:val="006F70CA"/>
    <w:rsid w:val="00736439"/>
    <w:rsid w:val="0073684F"/>
    <w:rsid w:val="00755262"/>
    <w:rsid w:val="00766E06"/>
    <w:rsid w:val="007735DF"/>
    <w:rsid w:val="0078570A"/>
    <w:rsid w:val="00787BAE"/>
    <w:rsid w:val="007A04BB"/>
    <w:rsid w:val="007E77D3"/>
    <w:rsid w:val="00832B5C"/>
    <w:rsid w:val="008464A4"/>
    <w:rsid w:val="008A0291"/>
    <w:rsid w:val="008D1170"/>
    <w:rsid w:val="008D48CC"/>
    <w:rsid w:val="008D57D8"/>
    <w:rsid w:val="008E2893"/>
    <w:rsid w:val="009206F6"/>
    <w:rsid w:val="009255E7"/>
    <w:rsid w:val="00937624"/>
    <w:rsid w:val="00971D16"/>
    <w:rsid w:val="00984F6A"/>
    <w:rsid w:val="009869CE"/>
    <w:rsid w:val="00990A64"/>
    <w:rsid w:val="009D462B"/>
    <w:rsid w:val="009E3145"/>
    <w:rsid w:val="009F1416"/>
    <w:rsid w:val="009F1D35"/>
    <w:rsid w:val="00A06B08"/>
    <w:rsid w:val="00A21D55"/>
    <w:rsid w:val="00A30CF5"/>
    <w:rsid w:val="00A41EB0"/>
    <w:rsid w:val="00A43987"/>
    <w:rsid w:val="00AB5DAE"/>
    <w:rsid w:val="00AC003B"/>
    <w:rsid w:val="00AC05B6"/>
    <w:rsid w:val="00AC20D8"/>
    <w:rsid w:val="00AE5BE7"/>
    <w:rsid w:val="00AF105C"/>
    <w:rsid w:val="00B17229"/>
    <w:rsid w:val="00B25475"/>
    <w:rsid w:val="00B51610"/>
    <w:rsid w:val="00B56158"/>
    <w:rsid w:val="00B90D3F"/>
    <w:rsid w:val="00B96BD4"/>
    <w:rsid w:val="00BD13F0"/>
    <w:rsid w:val="00C35289"/>
    <w:rsid w:val="00C66CA5"/>
    <w:rsid w:val="00CD1739"/>
    <w:rsid w:val="00CE67BF"/>
    <w:rsid w:val="00CF561A"/>
    <w:rsid w:val="00D24DF5"/>
    <w:rsid w:val="00D35872"/>
    <w:rsid w:val="00D36128"/>
    <w:rsid w:val="00D56FDA"/>
    <w:rsid w:val="00D82860"/>
    <w:rsid w:val="00DC5033"/>
    <w:rsid w:val="00DE05DE"/>
    <w:rsid w:val="00E5301F"/>
    <w:rsid w:val="00E624B9"/>
    <w:rsid w:val="00E62864"/>
    <w:rsid w:val="00E73C82"/>
    <w:rsid w:val="00EC714C"/>
    <w:rsid w:val="00ED1F24"/>
    <w:rsid w:val="00F27927"/>
    <w:rsid w:val="00F7178B"/>
    <w:rsid w:val="00F94529"/>
    <w:rsid w:val="00F97836"/>
    <w:rsid w:val="00FD262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link w:val="af1"/>
    <w:uiPriority w:val="1"/>
    <w:qFormat/>
    <w:rsid w:val="00984F6A"/>
    <w:rPr>
      <w:sz w:val="24"/>
      <w:szCs w:val="24"/>
    </w:rPr>
  </w:style>
  <w:style w:type="character" w:customStyle="1" w:styleId="af2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1"/>
    <w:locked/>
    <w:rsid w:val="005E3E1A"/>
    <w:rPr>
      <w:sz w:val="24"/>
      <w:szCs w:val="24"/>
    </w:rPr>
  </w:style>
  <w:style w:type="character" w:customStyle="1" w:styleId="af5">
    <w:name w:val="Цветовое выделение"/>
    <w:uiPriority w:val="99"/>
    <w:rsid w:val="005E3E1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link w:val="af1"/>
    <w:uiPriority w:val="1"/>
    <w:qFormat/>
    <w:rsid w:val="00984F6A"/>
    <w:rPr>
      <w:sz w:val="24"/>
      <w:szCs w:val="24"/>
    </w:rPr>
  </w:style>
  <w:style w:type="character" w:customStyle="1" w:styleId="af2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3">
    <w:name w:val="Body Text Indent"/>
    <w:basedOn w:val="a"/>
    <w:link w:val="af4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1"/>
    <w:locked/>
    <w:rsid w:val="005E3E1A"/>
    <w:rPr>
      <w:sz w:val="24"/>
      <w:szCs w:val="24"/>
    </w:rPr>
  </w:style>
  <w:style w:type="character" w:customStyle="1" w:styleId="af5">
    <w:name w:val="Цветовое выделение"/>
    <w:uiPriority w:val="99"/>
    <w:rsid w:val="005E3E1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F93EE9A8F40CABB992BE4902F8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1A2FD-8413-492C-9182-D98B5867AE3E}"/>
      </w:docPartPr>
      <w:docPartBody>
        <w:p w:rsidR="0032201E" w:rsidRDefault="0032201E" w:rsidP="0032201E">
          <w:pPr>
            <w:pStyle w:val="67AF93EE9A8F40CABB992BE4902F8DB0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A67D2DF3A424E2B89DB15FE0E263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9E003-7ACC-408C-B787-F23C40525821}"/>
      </w:docPartPr>
      <w:docPartBody>
        <w:p w:rsidR="0032201E" w:rsidRDefault="0032201E" w:rsidP="0032201E">
          <w:pPr>
            <w:pStyle w:val="1A67D2DF3A424E2B89DB15FE0E26360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72E5CFFA4C240609517FFFB10FDE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F0114-5F75-4FE6-BE39-E4ECA5B90703}"/>
      </w:docPartPr>
      <w:docPartBody>
        <w:p w:rsidR="0032201E" w:rsidRDefault="0032201E" w:rsidP="0032201E">
          <w:pPr>
            <w:pStyle w:val="772E5CFFA4C240609517FFFB10FDECB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27FC5D905F147929C3D833D83BE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21A69-5FB4-4A97-AF62-56DACD9ADE20}"/>
      </w:docPartPr>
      <w:docPartBody>
        <w:p w:rsidR="0032201E" w:rsidRDefault="0032201E" w:rsidP="0032201E">
          <w:pPr>
            <w:pStyle w:val="F27FC5D905F147929C3D833D83BE261C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713A3C8EA68409B961AF8E1B02A9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14C0E-B638-4CF1-85AF-5F169E663DFE}"/>
      </w:docPartPr>
      <w:docPartBody>
        <w:p w:rsidR="0032201E" w:rsidRDefault="0032201E" w:rsidP="0032201E">
          <w:pPr>
            <w:pStyle w:val="1713A3C8EA68409B961AF8E1B02A919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01BC7B552D541379A58850A5367B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6B637-D9A0-48D7-9532-61B3017D8A8E}"/>
      </w:docPartPr>
      <w:docPartBody>
        <w:p w:rsidR="0032201E" w:rsidRDefault="0032201E" w:rsidP="0032201E">
          <w:pPr>
            <w:pStyle w:val="A01BC7B552D541379A58850A5367B2F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3F061B8075C4422A66AEF53250D4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B6D-C7E9-4048-A5A4-5AB0F7678E7F}"/>
      </w:docPartPr>
      <w:docPartBody>
        <w:p w:rsidR="0032201E" w:rsidRDefault="0032201E" w:rsidP="0032201E">
          <w:pPr>
            <w:pStyle w:val="73F061B8075C4422A66AEF53250D42D3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3CC8D11ACF7C4410A0598B906DFF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BB79D-9D69-4CD2-B2EA-5458EAFBCF74}"/>
      </w:docPartPr>
      <w:docPartBody>
        <w:p w:rsidR="0032201E" w:rsidRDefault="0032201E" w:rsidP="0032201E">
          <w:pPr>
            <w:pStyle w:val="3CC8D11ACF7C4410A0598B906DFF71E9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D037789F26634929B979E01DF4A51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A5666-ED74-4A7D-990D-26333C68CC62}"/>
      </w:docPartPr>
      <w:docPartBody>
        <w:p w:rsidR="0032201E" w:rsidRDefault="0032201E" w:rsidP="0032201E">
          <w:pPr>
            <w:pStyle w:val="D037789F26634929B979E01DF4A513AD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573FA4EE1284FA7B6401C77FE8AD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4DBF9-6A47-43D1-9ABC-7F7688BDC448}"/>
      </w:docPartPr>
      <w:docPartBody>
        <w:p w:rsidR="0032201E" w:rsidRDefault="0032201E" w:rsidP="0032201E">
          <w:pPr>
            <w:pStyle w:val="A573FA4EE1284FA7B6401C77FE8AD406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0AB42AAE86A1452ABF6013E57EE69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FE1C1-5EFE-4E0A-A286-6BB3397B7D77}"/>
      </w:docPartPr>
      <w:docPartBody>
        <w:p w:rsidR="0032201E" w:rsidRDefault="0032201E" w:rsidP="0032201E">
          <w:pPr>
            <w:pStyle w:val="0AB42AAE86A1452ABF6013E57EE6905B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441D150304240478DF9DB362293D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A0B32-4BCF-4C09-9CBB-C41D7FF30DCE}"/>
      </w:docPartPr>
      <w:docPartBody>
        <w:p w:rsidR="004B766E" w:rsidRDefault="0032201E" w:rsidP="0032201E">
          <w:pPr>
            <w:pStyle w:val="A441D150304240478DF9DB362293D9B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5F2D3B6ACD344F08A8EFF9562E61A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1D999-17EA-4829-9892-001484B8B836}"/>
      </w:docPartPr>
      <w:docPartBody>
        <w:p w:rsidR="00BF7DB4" w:rsidRDefault="004B766E" w:rsidP="004B766E">
          <w:pPr>
            <w:pStyle w:val="5F2D3B6ACD344F08A8EFF9562E61A1CA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E"/>
    <w:rsid w:val="00123F48"/>
    <w:rsid w:val="0032201E"/>
    <w:rsid w:val="004B766E"/>
    <w:rsid w:val="00BF7DB4"/>
    <w:rsid w:val="00D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8922-C59F-4CF6-B0BC-5F5D6C49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9</cp:revision>
  <cp:lastPrinted>2020-08-12T07:04:00Z</cp:lastPrinted>
  <dcterms:created xsi:type="dcterms:W3CDTF">2020-08-10T04:56:00Z</dcterms:created>
  <dcterms:modified xsi:type="dcterms:W3CDTF">2020-08-12T10:57:00Z</dcterms:modified>
</cp:coreProperties>
</file>